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1F58055" w14:textId="77777777" w:rsidR="00142D47" w:rsidRPr="00BC175E" w:rsidRDefault="00E86478">
      <w:pPr>
        <w:spacing w:after="0" w:line="240" w:lineRule="auto"/>
        <w:jc w:val="both"/>
        <w:rPr>
          <w:rFonts w:ascii="Arial" w:hAnsi="Arial" w:cs="Arial"/>
        </w:rPr>
      </w:pPr>
      <w:r w:rsidRPr="00BC175E">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09D55B0F" w:rsidR="00142D47" w:rsidRPr="00ED318F" w:rsidRDefault="00ED318F">
      <w:pPr>
        <w:spacing w:after="0"/>
        <w:rPr>
          <w:rFonts w:ascii="Arial" w:hAnsi="Arial" w:cs="Arial"/>
        </w:rPr>
      </w:pPr>
      <w:r w:rsidRPr="00ED318F">
        <w:rPr>
          <w:rFonts w:ascii="Arial" w:hAnsi="Arial" w:cs="Arial"/>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7925E7F3" w:rsidR="00142D47" w:rsidRDefault="009D399A">
      <w:pPr>
        <w:spacing w:after="0" w:line="240" w:lineRule="auto"/>
        <w:rPr>
          <w:rFonts w:ascii="Arial" w:hAnsi="Arial" w:cs="Arial"/>
        </w:rPr>
      </w:pPr>
      <w:r>
        <w:rPr>
          <w:rFonts w:ascii="Arial" w:hAnsi="Arial" w:cs="Arial"/>
        </w:rPr>
        <w:t>Apreciad</w:t>
      </w:r>
      <w:r w:rsidR="00ED318F">
        <w:rPr>
          <w:rFonts w:ascii="Arial" w:hAnsi="Arial" w:cs="Arial"/>
        </w:rPr>
        <w:t>a Liliana, cordial saludo</w:t>
      </w:r>
      <w:r w:rsidR="00E86478">
        <w:rPr>
          <w:rFonts w:ascii="Arial" w:hAnsi="Arial" w:cs="Arial"/>
        </w:rPr>
        <w:t>:</w:t>
      </w:r>
    </w:p>
    <w:p w14:paraId="7DBA0C21" w14:textId="657054B5" w:rsidR="00E55366" w:rsidRDefault="00E55366">
      <w:pPr>
        <w:spacing w:after="0" w:line="240" w:lineRule="auto"/>
        <w:rPr>
          <w:rFonts w:ascii="Arial" w:hAnsi="Arial" w:cs="Arial"/>
        </w:rPr>
      </w:pPr>
    </w:p>
    <w:p w14:paraId="2CBE75E6" w14:textId="202365A7" w:rsidR="00ED318F" w:rsidRDefault="00ED318F" w:rsidP="00ED318F">
      <w:pPr>
        <w:pStyle w:val="Textosinformato"/>
        <w:jc w:val="both"/>
        <w:rPr>
          <w:rFonts w:ascii="Arial" w:hAnsi="Arial" w:cs="Arial"/>
          <w:szCs w:val="22"/>
        </w:rPr>
      </w:pPr>
      <w:r w:rsidRPr="00AB6932">
        <w:rPr>
          <w:rFonts w:ascii="Arial" w:hAnsi="Arial" w:cs="Arial"/>
          <w:szCs w:val="22"/>
        </w:rPr>
        <w:t>Esta Secretaría recibió la petición relacionada en el asunto en la cual manifiesta que</w:t>
      </w:r>
      <w:r w:rsidRPr="003C0CCA">
        <w:rPr>
          <w:rFonts w:ascii="Arial" w:hAnsi="Arial" w:cs="Arial"/>
        </w:rPr>
        <w:t xml:space="preserve"> </w:t>
      </w:r>
      <w:r w:rsidRPr="00BC175E">
        <w:rPr>
          <w:rFonts w:ascii="Arial" w:hAnsi="Arial" w:cs="Arial"/>
          <w:i/>
          <w:iCs/>
          <w:color w:val="000000" w:themeColor="text1"/>
          <w:szCs w:val="22"/>
          <w:lang w:val="es-MX"/>
        </w:rPr>
        <w:t xml:space="preserve">“(…) </w:t>
      </w:r>
      <w:r w:rsidRPr="00BC175E">
        <w:rPr>
          <w:rFonts w:ascii="Arial" w:hAnsi="Arial" w:cs="Arial"/>
          <w:i/>
          <w:szCs w:val="22"/>
        </w:rPr>
        <w:t>Solicito de su amable colaboración indicándome cual es el proceso para el cobro y desembolso de los subsidios de vivienda otorgados por ustedes.</w:t>
      </w:r>
      <w:r w:rsidRPr="00BC175E">
        <w:rPr>
          <w:rFonts w:ascii="Arial" w:hAnsi="Arial" w:cs="Arial"/>
          <w:i/>
          <w:iCs/>
          <w:color w:val="000000" w:themeColor="text1"/>
          <w:szCs w:val="22"/>
          <w:lang w:val="es-MX"/>
        </w:rPr>
        <w:t xml:space="preserve"> (…)”</w:t>
      </w:r>
      <w:r w:rsidRPr="00464833">
        <w:rPr>
          <w:rFonts w:ascii="Arial" w:hAnsi="Arial" w:cs="Arial"/>
          <w:i/>
          <w:sz w:val="20"/>
          <w:szCs w:val="20"/>
        </w:rPr>
        <w:t xml:space="preserve"> </w:t>
      </w:r>
      <w:r w:rsidRPr="00AB6932">
        <w:rPr>
          <w:rFonts w:ascii="Arial" w:hAnsi="Arial" w:cs="Arial"/>
          <w:szCs w:val="22"/>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21BDB1A7" w14:textId="77777777" w:rsidR="00ED318F" w:rsidRDefault="00ED318F" w:rsidP="00ED318F">
      <w:pPr>
        <w:pStyle w:val="Textosinformato"/>
        <w:jc w:val="both"/>
        <w:rPr>
          <w:rFonts w:ascii="Arial" w:hAnsi="Arial" w:cs="Arial"/>
        </w:rPr>
      </w:pPr>
    </w:p>
    <w:p w14:paraId="055516E2" w14:textId="4C525208" w:rsidR="00ED318F" w:rsidRDefault="00ED318F" w:rsidP="00ED318F">
      <w:pPr>
        <w:spacing w:afterLines="200" w:after="480"/>
        <w:jc w:val="both"/>
        <w:rPr>
          <w:rFonts w:ascii="Arial" w:hAnsi="Arial" w:cs="Arial"/>
        </w:rPr>
      </w:pPr>
      <w:r>
        <w:rPr>
          <w:rFonts w:ascii="Arial" w:hAnsi="Arial" w:cs="Arial"/>
        </w:rPr>
        <w:t>De acuerdo a lo establecido en el artículo 12 de la Resolución 500 del 25 de septiembre de 2024 “Por medio de la cual se modifica parcialmente la Resolución 262 del 2024 “Por medio de la cual se adopta la reglamentación del Programa Reactiva tu compra, reactiva tú hogar”, señala los requisitos para la legalización y desembolso del Subsidio Distrital de Vivienda:</w:t>
      </w:r>
    </w:p>
    <w:p w14:paraId="2C5B8CF5" w14:textId="77777777" w:rsidR="00ED318F" w:rsidRPr="00BC175E" w:rsidRDefault="00ED318F" w:rsidP="00ED318F">
      <w:pPr>
        <w:spacing w:afterLines="200" w:after="480"/>
        <w:jc w:val="both"/>
        <w:rPr>
          <w:rFonts w:ascii="Arial" w:hAnsi="Arial" w:cs="Arial"/>
          <w:i/>
        </w:rPr>
      </w:pPr>
      <w:r w:rsidRPr="00BC175E">
        <w:rPr>
          <w:rFonts w:ascii="Arial" w:hAnsi="Arial" w:cs="Arial"/>
          <w:i/>
        </w:rPr>
        <w:t>“(…) El enajenador deberá adjuntar la siguiente documentación en el SUAV:</w:t>
      </w:r>
    </w:p>
    <w:p w14:paraId="4F3B56F7" w14:textId="77777777" w:rsidR="00ED318F" w:rsidRPr="00BC175E" w:rsidRDefault="00ED318F" w:rsidP="00ED318F">
      <w:pPr>
        <w:spacing w:afterLines="200" w:after="480"/>
        <w:jc w:val="both"/>
        <w:rPr>
          <w:rFonts w:ascii="Arial" w:hAnsi="Arial" w:cs="Arial"/>
          <w:i/>
        </w:rPr>
      </w:pPr>
      <w:r w:rsidRPr="00BC175E">
        <w:rPr>
          <w:rFonts w:ascii="Arial" w:hAnsi="Arial" w:cs="Arial"/>
          <w:i/>
        </w:rPr>
        <w:t>a) Copia de la Escritura Pública de adquisición del inmueble, debidamente registrada, donde se evidencie que la cláusula de forma de pago incorpora la aplicación del Subsidio Distrital de Vivienda.</w:t>
      </w:r>
    </w:p>
    <w:p w14:paraId="328411E8" w14:textId="77777777" w:rsidR="00ED318F" w:rsidRPr="00BC175E" w:rsidRDefault="00ED318F" w:rsidP="00ED318F">
      <w:pPr>
        <w:spacing w:afterLines="200" w:after="480"/>
        <w:jc w:val="both"/>
        <w:rPr>
          <w:rFonts w:ascii="Arial" w:hAnsi="Arial" w:cs="Arial"/>
          <w:i/>
        </w:rPr>
      </w:pPr>
      <w:r w:rsidRPr="00BC175E">
        <w:rPr>
          <w:rFonts w:ascii="Arial" w:hAnsi="Arial" w:cs="Arial"/>
          <w:i/>
        </w:rPr>
        <w:t>b) Certificado de tradición y libertad de inmueble en donde se evidencie la anotación referente a la escritura pública de la transferencia en donde se aplicó el Subsidio Distrital de vivienda.</w:t>
      </w:r>
    </w:p>
    <w:p w14:paraId="0FAFB266" w14:textId="77777777" w:rsidR="00ED318F" w:rsidRPr="00BC175E" w:rsidRDefault="00ED318F" w:rsidP="00ED318F">
      <w:pPr>
        <w:spacing w:afterLines="200" w:after="480"/>
        <w:jc w:val="both"/>
        <w:rPr>
          <w:rFonts w:ascii="Arial" w:hAnsi="Arial" w:cs="Arial"/>
          <w:i/>
        </w:rPr>
      </w:pPr>
      <w:r w:rsidRPr="00BC175E">
        <w:rPr>
          <w:rFonts w:ascii="Arial" w:hAnsi="Arial" w:cs="Arial"/>
          <w:i/>
        </w:rPr>
        <w:t>c) Certificado de existencia y representación legal del titular de la cuenta a la que se le realizará el giro de los recursos, con fecha de expedición no mayo a sesenta (60) días.</w:t>
      </w:r>
    </w:p>
    <w:p w14:paraId="625BA09C" w14:textId="77777777" w:rsidR="00ED318F" w:rsidRPr="00BC175E" w:rsidRDefault="00ED318F" w:rsidP="00ED318F">
      <w:pPr>
        <w:spacing w:afterLines="200" w:after="480"/>
        <w:jc w:val="both"/>
        <w:rPr>
          <w:rFonts w:ascii="Arial" w:hAnsi="Arial" w:cs="Arial"/>
          <w:i/>
        </w:rPr>
      </w:pPr>
      <w:r w:rsidRPr="00BC175E">
        <w:rPr>
          <w:rFonts w:ascii="Arial" w:hAnsi="Arial" w:cs="Arial"/>
          <w:i/>
        </w:rPr>
        <w:t>d) Documento de identificación del representante legal y del titular de la cuenta en la que se realizará el giro de los recursos.</w:t>
      </w:r>
    </w:p>
    <w:p w14:paraId="702D6B4B" w14:textId="77777777" w:rsidR="00ED318F" w:rsidRPr="00BC175E" w:rsidRDefault="00ED318F" w:rsidP="00ED318F">
      <w:pPr>
        <w:spacing w:afterLines="200" w:after="480"/>
        <w:jc w:val="both"/>
        <w:rPr>
          <w:rFonts w:ascii="Arial" w:hAnsi="Arial" w:cs="Arial"/>
          <w:i/>
        </w:rPr>
      </w:pPr>
      <w:r w:rsidRPr="00BC175E">
        <w:rPr>
          <w:rFonts w:ascii="Arial" w:hAnsi="Arial" w:cs="Arial"/>
          <w:i/>
        </w:rPr>
        <w:lastRenderedPageBreak/>
        <w:t>e) Certificación bancaria y de la cuenta en la que se realizará el giro de los recursos con fecha de expedición no mayo a treinta (30) días.</w:t>
      </w:r>
    </w:p>
    <w:p w14:paraId="197A084C" w14:textId="77777777" w:rsidR="00ED318F" w:rsidRPr="00BC175E" w:rsidRDefault="00ED318F" w:rsidP="00ED318F">
      <w:pPr>
        <w:spacing w:afterLines="200" w:after="480"/>
        <w:jc w:val="both"/>
        <w:rPr>
          <w:rFonts w:ascii="Arial" w:hAnsi="Arial" w:cs="Arial"/>
          <w:i/>
        </w:rPr>
      </w:pPr>
      <w:r w:rsidRPr="00BC175E">
        <w:rPr>
          <w:rFonts w:ascii="Arial" w:hAnsi="Arial" w:cs="Arial"/>
          <w:i/>
        </w:rPr>
        <w:t>f) Registro Único Tributario (RUT) (…)”</w:t>
      </w:r>
    </w:p>
    <w:p w14:paraId="799CFC62" w14:textId="77777777" w:rsidR="00ED318F" w:rsidRPr="00B1696B" w:rsidRDefault="00ED318F" w:rsidP="00ED318F">
      <w:pPr>
        <w:spacing w:afterLines="200" w:after="480"/>
        <w:jc w:val="both"/>
        <w:rPr>
          <w:rFonts w:ascii="Arial" w:hAnsi="Arial" w:cs="Arial"/>
        </w:rPr>
      </w:pPr>
      <w:r>
        <w:rPr>
          <w:rFonts w:ascii="Arial" w:hAnsi="Arial" w:cs="Arial"/>
        </w:rPr>
        <w:t>Una vez cargado los documentos, los mismos serán revisados y una vez aprobados se procederá a realizar el desembolso a la cuenta bancaria indicada.</w:t>
      </w:r>
    </w:p>
    <w:p w14:paraId="1EAFE89D" w14:textId="77777777" w:rsidR="00BC175E" w:rsidRDefault="00ED318F" w:rsidP="00BC175E">
      <w:pPr>
        <w:spacing w:afterLines="200" w:after="480"/>
        <w:jc w:val="both"/>
        <w:rPr>
          <w:rFonts w:ascii="Arial" w:hAnsi="Arial" w:cs="Arial"/>
        </w:rPr>
      </w:pPr>
      <w:r w:rsidRPr="003C0CCA">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8" w:history="1">
        <w:r w:rsidRPr="00BC175E">
          <w:rPr>
            <w:rStyle w:val="Hipervnculo"/>
            <w:rFonts w:ascii="Arial" w:hAnsi="Arial" w:cs="Arial"/>
            <w:u w:val="none"/>
          </w:rPr>
          <w:t>ventanilladecorrespondencia@habitatbogota.gov.co</w:t>
        </w:r>
      </w:hyperlink>
      <w:r w:rsidRPr="00BC175E">
        <w:rPr>
          <w:rFonts w:ascii="Arial" w:hAnsi="Arial" w:cs="Arial"/>
          <w:i/>
          <w:iCs/>
          <w:sz w:val="20"/>
          <w:szCs w:val="20"/>
        </w:rPr>
        <w:t>.</w:t>
      </w:r>
      <w:r w:rsidRPr="00BC175E">
        <w:rPr>
          <w:rFonts w:ascii="Arial" w:hAnsi="Arial" w:cs="Arial"/>
        </w:rPr>
        <w:t xml:space="preserve"> </w:t>
      </w:r>
    </w:p>
    <w:p w14:paraId="4DC37436" w14:textId="5D7B9D2F" w:rsidR="00142D47" w:rsidRDefault="00E86478" w:rsidP="00BC175E">
      <w:pPr>
        <w:spacing w:afterLines="200" w:after="480"/>
        <w:jc w:val="both"/>
        <w:rPr>
          <w:rFonts w:ascii="Arial" w:hAnsi="Arial" w:cs="Arial"/>
        </w:rPr>
      </w:pPr>
      <w:bookmarkStart w:id="0" w:name="_GoBack"/>
      <w:bookmarkEnd w:id="0"/>
      <w:r>
        <w:rPr>
          <w:rFonts w:ascii="Arial" w:hAnsi="Arial" w:cs="Arial"/>
        </w:rPr>
        <w:br/>
      </w:r>
      <w:r w:rsidR="000102C2" w:rsidRPr="000102C2">
        <w:rPr>
          <w:rFonts w:ascii="Arial" w:hAnsi="Arial" w:cs="Arial"/>
        </w:rPr>
        <w:t>Cordialmente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9"/>
      <w:footerReference w:type="default" r:id="rId10"/>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960AD2" w14:textId="77777777" w:rsidR="00CA01DA" w:rsidRDefault="00CA01DA">
      <w:pPr>
        <w:spacing w:after="0" w:line="240" w:lineRule="auto"/>
      </w:pPr>
      <w:r>
        <w:separator/>
      </w:r>
    </w:p>
  </w:endnote>
  <w:endnote w:type="continuationSeparator" w:id="0">
    <w:p w14:paraId="59DAEF6B" w14:textId="77777777" w:rsidR="00CA01DA" w:rsidRDefault="00CA01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76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2441"/>
      <w:gridCol w:w="5607"/>
      <w:gridCol w:w="2720"/>
    </w:tblGrid>
    <w:tr w:rsidR="00093BA9" w14:paraId="6014A4FD" w14:textId="77777777" w:rsidTr="00093BA9">
      <w:trPr>
        <w:jc w:val="center"/>
      </w:trPr>
      <w:tc>
        <w:tcPr>
          <w:tcW w:w="403" w:type="dxa"/>
          <w:shd w:val="clear" w:color="auto" w:fill="auto"/>
        </w:tcPr>
        <w:p w14:paraId="155E2FEE" w14:textId="77777777" w:rsidR="00093BA9" w:rsidRDefault="00093BA9" w:rsidP="00093BA9">
          <w:pPr>
            <w:pStyle w:val="Piedepgina"/>
            <w:spacing w:line="240" w:lineRule="atLeast"/>
            <w:jc w:val="center"/>
          </w:pPr>
          <w:r>
            <w:rPr>
              <w:noProof/>
              <w:lang w:val="es-CO" w:eastAsia="es-CO"/>
            </w:rPr>
            <w:drawing>
              <wp:inline distT="0" distB="0" distL="0" distR="0" wp14:anchorId="130A586D" wp14:editId="0EEF1143">
                <wp:extent cx="1406958" cy="763270"/>
                <wp:effectExtent l="0" t="0" r="3175" b="0"/>
                <wp:docPr id="2" name="Imagen 2" descr="Patrón de fondo&#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Patrón de fondo&#10;&#10;Descripción generada automáticamente con confianza baja"/>
                        <pic:cNvPicPr/>
                      </pic:nvPicPr>
                      <pic:blipFill rotWithShape="1">
                        <a:blip r:embed="rId1">
                          <a:extLst>
                            <a:ext uri="{28A0092B-C50C-407E-A947-70E740481C1C}">
                              <a14:useLocalDpi xmlns:a14="http://schemas.microsoft.com/office/drawing/2010/main" val="0"/>
                            </a:ext>
                          </a:extLst>
                        </a:blip>
                        <a:srcRect r="69643"/>
                        <a:stretch/>
                      </pic:blipFill>
                      <pic:spPr bwMode="auto">
                        <a:xfrm>
                          <a:off x="0" y="0"/>
                          <a:ext cx="1409591" cy="76469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59617E7F" w14:textId="77777777" w:rsidR="00093BA9" w:rsidRDefault="00093BA9" w:rsidP="00093BA9">
          <w:pPr>
            <w:pStyle w:val="Piedepgina"/>
            <w:spacing w:line="240" w:lineRule="atLeast"/>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C175E">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C175E">
            <w:rPr>
              <w:noProof/>
            </w:rPr>
            <w:t>2</w:t>
          </w:r>
          <w:r>
            <w:fldChar w:fldCharType="end"/>
          </w:r>
          <w:r>
            <w:rPr>
              <w:rFonts w:ascii="Arial" w:hAnsi="Arial" w:cs="Arial"/>
              <w:sz w:val="16"/>
              <w:szCs w:val="16"/>
            </w:rPr>
            <w:t xml:space="preserve"> </w:t>
          </w:r>
        </w:p>
        <w:p w14:paraId="3528146B" w14:textId="77777777" w:rsidR="00093BA9" w:rsidRDefault="00093BA9" w:rsidP="00093BA9">
          <w:pPr>
            <w:pStyle w:val="Piedepgina"/>
            <w:spacing w:line="240" w:lineRule="atLeast"/>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3518A537" w14:textId="77777777" w:rsidR="00425AA7" w:rsidRDefault="00425AA7" w:rsidP="00425AA7">
          <w:pPr>
            <w:pStyle w:val="Piedepgina"/>
            <w:jc w:val="center"/>
            <w:rPr>
              <w:sz w:val="16"/>
              <w:szCs w:val="16"/>
            </w:rPr>
          </w:pPr>
        </w:p>
        <w:p w14:paraId="5DA4164D" w14:textId="2B7D8BA6" w:rsidR="00425AA7" w:rsidRPr="00A04991" w:rsidRDefault="00425AA7" w:rsidP="00425AA7">
          <w:pPr>
            <w:pStyle w:val="Piedepgina"/>
            <w:jc w:val="center"/>
            <w:rPr>
              <w:sz w:val="16"/>
              <w:szCs w:val="16"/>
            </w:rPr>
          </w:pPr>
          <w:r w:rsidRPr="00A04991">
            <w:rPr>
              <w:sz w:val="16"/>
              <w:szCs w:val="16"/>
            </w:rPr>
            <w:t>PG02-PL02 V</w:t>
          </w:r>
          <w:r w:rsidR="0070606E">
            <w:rPr>
              <w:sz w:val="16"/>
              <w:szCs w:val="16"/>
            </w:rPr>
            <w:t>2</w:t>
          </w:r>
        </w:p>
        <w:p w14:paraId="0C3EC174" w14:textId="77777777" w:rsidR="00425AA7" w:rsidRDefault="00425AA7" w:rsidP="00093BA9">
          <w:pPr>
            <w:pStyle w:val="Piedepgina"/>
            <w:spacing w:line="240" w:lineRule="atLeast"/>
            <w:jc w:val="center"/>
            <w:rPr>
              <w:rFonts w:ascii="Arial" w:hAnsi="Arial" w:cs="Arial"/>
              <w:sz w:val="16"/>
              <w:szCs w:val="16"/>
            </w:rPr>
          </w:pPr>
        </w:p>
      </w:tc>
      <w:tc>
        <w:tcPr>
          <w:tcW w:w="2835" w:type="dxa"/>
        </w:tcPr>
        <w:p w14:paraId="5E904785" w14:textId="6A26D9EB" w:rsidR="00093BA9" w:rsidRDefault="00425AA7" w:rsidP="00093BA9">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61312" behindDoc="0" locked="0" layoutInCell="1" allowOverlap="1" wp14:anchorId="6F82FE8F" wp14:editId="6537B831">
                <wp:simplePos x="0" y="0"/>
                <wp:positionH relativeFrom="margin">
                  <wp:posOffset>194945</wp:posOffset>
                </wp:positionH>
                <wp:positionV relativeFrom="page">
                  <wp:posOffset>158115</wp:posOffset>
                </wp:positionV>
                <wp:extent cx="1414145" cy="650875"/>
                <wp:effectExtent l="0" t="0" r="0" b="0"/>
                <wp:wrapSquare wrapText="bothSides"/>
                <wp:docPr id="1266289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1414145" cy="650875"/>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093BA9">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B31AB" w14:textId="77777777" w:rsidR="00CA01DA" w:rsidRDefault="00CA01DA">
      <w:pPr>
        <w:spacing w:after="0" w:line="240" w:lineRule="auto"/>
      </w:pPr>
      <w:r>
        <w:separator/>
      </w:r>
    </w:p>
  </w:footnote>
  <w:footnote w:type="continuationSeparator" w:id="0">
    <w:p w14:paraId="36151E42" w14:textId="77777777" w:rsidR="00CA01DA" w:rsidRDefault="00CA01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D47"/>
    <w:rsid w:val="000102C2"/>
    <w:rsid w:val="000545C5"/>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85BD8"/>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630227"/>
    <w:rsid w:val="006571B4"/>
    <w:rsid w:val="006B681D"/>
    <w:rsid w:val="006C4534"/>
    <w:rsid w:val="0070606E"/>
    <w:rsid w:val="007115B0"/>
    <w:rsid w:val="00724361"/>
    <w:rsid w:val="00734038"/>
    <w:rsid w:val="0080582B"/>
    <w:rsid w:val="00824A78"/>
    <w:rsid w:val="00846EC5"/>
    <w:rsid w:val="00882CB1"/>
    <w:rsid w:val="00932113"/>
    <w:rsid w:val="00934968"/>
    <w:rsid w:val="009A75D3"/>
    <w:rsid w:val="009A799D"/>
    <w:rsid w:val="009C25DB"/>
    <w:rsid w:val="009D399A"/>
    <w:rsid w:val="009F6999"/>
    <w:rsid w:val="00AA62FC"/>
    <w:rsid w:val="00B53C6B"/>
    <w:rsid w:val="00B53E38"/>
    <w:rsid w:val="00BB7927"/>
    <w:rsid w:val="00BC175E"/>
    <w:rsid w:val="00BE083D"/>
    <w:rsid w:val="00BE677D"/>
    <w:rsid w:val="00C617FD"/>
    <w:rsid w:val="00CA01DA"/>
    <w:rsid w:val="00CF3AE6"/>
    <w:rsid w:val="00D360BB"/>
    <w:rsid w:val="00D82053"/>
    <w:rsid w:val="00D9347A"/>
    <w:rsid w:val="00D937A1"/>
    <w:rsid w:val="00DD12AC"/>
    <w:rsid w:val="00E55366"/>
    <w:rsid w:val="00E86478"/>
    <w:rsid w:val="00ED318F"/>
    <w:rsid w:val="00F214D2"/>
    <w:rsid w:val="00F43DC0"/>
    <w:rsid w:val="00F75FAB"/>
    <w:rsid w:val="00F845E4"/>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D318F"/>
    <w:rPr>
      <w:color w:val="0000FF" w:themeColor="hyperlink"/>
      <w:u w:val="single"/>
    </w:rPr>
  </w:style>
  <w:style w:type="paragraph" w:styleId="Textosinformato">
    <w:name w:val="Plain Text"/>
    <w:basedOn w:val="Normal"/>
    <w:link w:val="TextosinformatoCar"/>
    <w:uiPriority w:val="99"/>
    <w:unhideWhenUsed/>
    <w:rsid w:val="00ED318F"/>
    <w:pPr>
      <w:suppressAutoHyphens w:val="0"/>
      <w:spacing w:after="0" w:line="240" w:lineRule="auto"/>
      <w:textAlignment w:val="auto"/>
    </w:pPr>
    <w:rPr>
      <w:rFonts w:eastAsiaTheme="minorHAnsi" w:cstheme="minorBidi"/>
      <w:color w:val="auto"/>
      <w:szCs w:val="21"/>
      <w:lang w:val="es-CO" w:eastAsia="en-US"/>
    </w:rPr>
  </w:style>
  <w:style w:type="character" w:customStyle="1" w:styleId="TextosinformatoCar">
    <w:name w:val="Texto sin formato Car"/>
    <w:basedOn w:val="Fuentedeprrafopredeter"/>
    <w:link w:val="Textosinformato"/>
    <w:uiPriority w:val="99"/>
    <w:rsid w:val="00ED318F"/>
    <w:rPr>
      <w:rFonts w:ascii="Calibri" w:eastAsiaTheme="minorHAnsi" w:hAnsi="Calibri" w:cstheme="minorBidi"/>
      <w:sz w:val="22"/>
      <w:szCs w:val="21"/>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imSun" w:hAnsi="Liberation Serif" w:cs="Mangal"/>
        <w:szCs w:val="24"/>
        <w:lang w:val="es-CO"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uiPriority w:val="99"/>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Ttul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Epgrafe">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uiPriority w:val="99"/>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D318F"/>
    <w:rPr>
      <w:color w:val="0000FF" w:themeColor="hyperlink"/>
      <w:u w:val="single"/>
    </w:rPr>
  </w:style>
  <w:style w:type="paragraph" w:styleId="Textosinformato">
    <w:name w:val="Plain Text"/>
    <w:basedOn w:val="Normal"/>
    <w:link w:val="TextosinformatoCar"/>
    <w:uiPriority w:val="99"/>
    <w:unhideWhenUsed/>
    <w:rsid w:val="00ED318F"/>
    <w:pPr>
      <w:suppressAutoHyphens w:val="0"/>
      <w:spacing w:after="0" w:line="240" w:lineRule="auto"/>
      <w:textAlignment w:val="auto"/>
    </w:pPr>
    <w:rPr>
      <w:rFonts w:eastAsiaTheme="minorHAnsi" w:cstheme="minorBidi"/>
      <w:color w:val="auto"/>
      <w:szCs w:val="21"/>
      <w:lang w:val="es-CO" w:eastAsia="en-US"/>
    </w:rPr>
  </w:style>
  <w:style w:type="character" w:customStyle="1" w:styleId="TextosinformatoCar">
    <w:name w:val="Texto sin formato Car"/>
    <w:basedOn w:val="Fuentedeprrafopredeter"/>
    <w:link w:val="Textosinformato"/>
    <w:uiPriority w:val="99"/>
    <w:rsid w:val="00ED318F"/>
    <w:rPr>
      <w:rFonts w:ascii="Calibri" w:eastAsiaTheme="minorHAnsi" w:hAnsi="Calibri" w:cstheme="minorBidi"/>
      <w:sz w:val="22"/>
      <w:szCs w:val="21"/>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entanilladecorrespondencia@habitatbogota.gov.co"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541C4-18CA-4035-98D5-0BE3477418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2510</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2961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Lieset Katherine Reyes Achipiz</dc:creator>
  <cp:lastModifiedBy>Daniel Garcia</cp:lastModifiedBy>
  <cp:revision>2</cp:revision>
  <cp:lastPrinted>2018-05-24T17:13:00Z</cp:lastPrinted>
  <dcterms:created xsi:type="dcterms:W3CDTF">2025-01-09T00:10:00Z</dcterms:created>
  <dcterms:modified xsi:type="dcterms:W3CDTF">2025-01-09T00:10:00Z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